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148" w:rsidRDefault="003C70BA">
      <w:pPr>
        <w:rPr>
          <w:lang w:val="en-US"/>
        </w:rPr>
      </w:pPr>
      <w:r>
        <w:rPr>
          <w:lang w:val="en-US"/>
        </w:rPr>
        <w:t>We t</w:t>
      </w:r>
      <w:r w:rsidR="00AB3148" w:rsidRPr="00AB3148">
        <w:rPr>
          <w:lang w:val="en-US"/>
        </w:rPr>
        <w:t xml:space="preserve">hank </w:t>
      </w:r>
      <w:r>
        <w:rPr>
          <w:lang w:val="en-US"/>
        </w:rPr>
        <w:t>both reviewers</w:t>
      </w:r>
      <w:r w:rsidR="00AB3148" w:rsidRPr="00AB3148">
        <w:rPr>
          <w:lang w:val="en-US"/>
        </w:rPr>
        <w:t xml:space="preserve"> for valuable remarks</w:t>
      </w:r>
      <w:r w:rsidR="00AB3148">
        <w:rPr>
          <w:lang w:val="en-US"/>
        </w:rPr>
        <w:t>.</w:t>
      </w:r>
      <w:r w:rsidR="00AB3148" w:rsidRPr="00AB3148">
        <w:rPr>
          <w:lang w:val="en-US"/>
        </w:rPr>
        <w:t xml:space="preserve"> </w:t>
      </w:r>
      <w:r w:rsidR="00AB3148">
        <w:rPr>
          <w:lang w:val="en-US"/>
        </w:rPr>
        <w:t>We tried to address them</w:t>
      </w:r>
      <w:r>
        <w:rPr>
          <w:lang w:val="en-US"/>
        </w:rPr>
        <w:t xml:space="preserve"> in the revised version</w:t>
      </w:r>
      <w:r w:rsidR="00AB3148">
        <w:rPr>
          <w:lang w:val="en-US"/>
        </w:rPr>
        <w:t>.</w:t>
      </w:r>
    </w:p>
    <w:p w:rsidR="003C70BA" w:rsidRDefault="0019249F">
      <w:pPr>
        <w:rPr>
          <w:lang w:val="en-US"/>
        </w:rPr>
      </w:pPr>
      <w:r>
        <w:rPr>
          <w:lang w:val="en-US"/>
        </w:rPr>
        <w:t>Response to Rev. B:</w:t>
      </w:r>
    </w:p>
    <w:p w:rsidR="00643D54" w:rsidRDefault="00AB3148" w:rsidP="00AB3148">
      <w:pPr>
        <w:rPr>
          <w:color w:val="0070C0"/>
          <w:lang w:val="en-US"/>
        </w:rPr>
      </w:pPr>
      <w:r w:rsidRPr="00643D54">
        <w:rPr>
          <w:color w:val="0070C0"/>
          <w:lang w:val="en-US"/>
        </w:rPr>
        <w:t xml:space="preserve">1. </w:t>
      </w:r>
      <w:r w:rsidRPr="00643D54">
        <w:rPr>
          <w:color w:val="0070C0"/>
          <w:lang w:val="en-US"/>
        </w:rPr>
        <w:t>Please comment: why was the filling refractive index selected such, that</w:t>
      </w:r>
      <w:r w:rsidRPr="00643D54">
        <w:rPr>
          <w:color w:val="0070C0"/>
          <w:lang w:val="en-US"/>
        </w:rPr>
        <w:t xml:space="preserve"> </w:t>
      </w:r>
      <w:r w:rsidRPr="00643D54">
        <w:rPr>
          <w:color w:val="0070C0"/>
          <w:lang w:val="en-US"/>
        </w:rPr>
        <w:t xml:space="preserve">photonic </w:t>
      </w:r>
      <w:proofErr w:type="spellStart"/>
      <w:r w:rsidRPr="00643D54">
        <w:rPr>
          <w:color w:val="0070C0"/>
          <w:lang w:val="en-US"/>
        </w:rPr>
        <w:t>bandgap</w:t>
      </w:r>
      <w:proofErr w:type="spellEnd"/>
      <w:r w:rsidRPr="00643D54">
        <w:rPr>
          <w:color w:val="0070C0"/>
          <w:lang w:val="en-US"/>
        </w:rPr>
        <w:t xml:space="preserve"> guiding is preferred? This is just stated as a fact and a</w:t>
      </w:r>
      <w:r w:rsidRPr="00643D54">
        <w:rPr>
          <w:color w:val="0070C0"/>
          <w:lang w:val="en-US"/>
        </w:rPr>
        <w:t xml:space="preserve"> </w:t>
      </w:r>
      <w:r w:rsidRPr="00643D54">
        <w:rPr>
          <w:color w:val="0070C0"/>
          <w:lang w:val="en-US"/>
        </w:rPr>
        <w:t>brief sentence of explanation is just asking for itself here. An example of</w:t>
      </w:r>
      <w:r w:rsidRPr="00643D54">
        <w:rPr>
          <w:color w:val="0070C0"/>
          <w:lang w:val="en-US"/>
        </w:rPr>
        <w:t xml:space="preserve"> </w:t>
      </w:r>
      <w:r w:rsidRPr="00643D54">
        <w:rPr>
          <w:color w:val="0070C0"/>
          <w:lang w:val="en-US"/>
        </w:rPr>
        <w:t>the glass material for the fiber is provided, though roughly, but</w:t>
      </w:r>
      <w:r w:rsidRPr="00643D54">
        <w:rPr>
          <w:color w:val="0070C0"/>
          <w:lang w:val="en-US"/>
        </w:rPr>
        <w:t xml:space="preserve"> </w:t>
      </w:r>
      <w:r w:rsidRPr="00643D54">
        <w:rPr>
          <w:color w:val="0070C0"/>
          <w:lang w:val="en-US"/>
        </w:rPr>
        <w:t>sufficiently. I would suggest to provide an example for the filling</w:t>
      </w:r>
      <w:r w:rsidRPr="00643D54">
        <w:rPr>
          <w:color w:val="0070C0"/>
          <w:lang w:val="en-US"/>
        </w:rPr>
        <w:t xml:space="preserve"> </w:t>
      </w:r>
      <w:r w:rsidRPr="00643D54">
        <w:rPr>
          <w:color w:val="0070C0"/>
          <w:lang w:val="en-US"/>
        </w:rPr>
        <w:t xml:space="preserve">material, as well. </w:t>
      </w:r>
    </w:p>
    <w:p w:rsidR="00FB2851" w:rsidRDefault="00FB2851" w:rsidP="00AB3148">
      <w:pPr>
        <w:rPr>
          <w:lang w:val="en-US"/>
        </w:rPr>
      </w:pPr>
      <w:r>
        <w:rPr>
          <w:lang w:val="en-US"/>
        </w:rPr>
        <w:t>We adjusted text to:</w:t>
      </w:r>
    </w:p>
    <w:p w:rsidR="00643D54" w:rsidRPr="00FB2851" w:rsidRDefault="00643D54" w:rsidP="00AB3148">
      <w:pPr>
        <w:rPr>
          <w:i/>
          <w:lang w:val="en-US"/>
        </w:rPr>
      </w:pPr>
      <w:r w:rsidRPr="00FB2851">
        <w:rPr>
          <w:i/>
          <w:lang w:val="en-US"/>
        </w:rPr>
        <w:t xml:space="preserve">Modeled filling material was isotropic with a refractive index of 1.7 (i.e. </w:t>
      </w:r>
      <w:proofErr w:type="spellStart"/>
      <w:r w:rsidRPr="00FB2851">
        <w:rPr>
          <w:i/>
          <w:lang w:val="en-US"/>
        </w:rPr>
        <w:t>Cargille</w:t>
      </w:r>
      <w:proofErr w:type="spellEnd"/>
      <w:r w:rsidRPr="00FB2851">
        <w:rPr>
          <w:i/>
          <w:lang w:val="en-US"/>
        </w:rPr>
        <w:t xml:space="preserve"> refractive index liquids "Series M"). Refractive index of the filling material is higher than index of the glass because we decided to focus on band gap guiding in a selectively filled fibers.</w:t>
      </w:r>
    </w:p>
    <w:p w:rsidR="00AB3148" w:rsidRDefault="00AB3148" w:rsidP="00AB3148">
      <w:pPr>
        <w:rPr>
          <w:color w:val="0070C0"/>
          <w:lang w:val="en-US"/>
        </w:rPr>
      </w:pPr>
      <w:r w:rsidRPr="00643D54">
        <w:rPr>
          <w:color w:val="0070C0"/>
          <w:lang w:val="en-US"/>
        </w:rPr>
        <w:t xml:space="preserve">The authors are showing some interesting properties, </w:t>
      </w:r>
      <w:proofErr w:type="spellStart"/>
      <w:r w:rsidRPr="00643D54">
        <w:rPr>
          <w:color w:val="0070C0"/>
          <w:lang w:val="en-US"/>
        </w:rPr>
        <w:t>eg</w:t>
      </w:r>
      <w:proofErr w:type="spellEnd"/>
      <w:r w:rsidRPr="00643D54">
        <w:rPr>
          <w:color w:val="0070C0"/>
          <w:lang w:val="en-US"/>
        </w:rPr>
        <w:t xml:space="preserve">. </w:t>
      </w:r>
      <w:r w:rsidRPr="00643D54">
        <w:rPr>
          <w:color w:val="0070C0"/>
          <w:lang w:val="en-US"/>
        </w:rPr>
        <w:t>flat birefringence profiles across the near-infrared wavelengths (fig. 4),</w:t>
      </w:r>
      <w:r w:rsidRPr="00643D54">
        <w:rPr>
          <w:color w:val="0070C0"/>
          <w:lang w:val="en-US"/>
        </w:rPr>
        <w:t xml:space="preserve"> </w:t>
      </w:r>
      <w:r w:rsidRPr="00643D54">
        <w:rPr>
          <w:color w:val="0070C0"/>
          <w:lang w:val="en-US"/>
        </w:rPr>
        <w:t>however this result seems purely theor</w:t>
      </w:r>
      <w:r w:rsidRPr="00643D54">
        <w:rPr>
          <w:color w:val="0070C0"/>
          <w:lang w:val="en-US"/>
        </w:rPr>
        <w:t>etical, if the filling material'</w:t>
      </w:r>
      <w:r w:rsidRPr="00643D54">
        <w:rPr>
          <w:color w:val="0070C0"/>
          <w:lang w:val="en-US"/>
        </w:rPr>
        <w:t>s loss</w:t>
      </w:r>
      <w:r w:rsidRPr="00643D54">
        <w:rPr>
          <w:color w:val="0070C0"/>
          <w:lang w:val="en-US"/>
        </w:rPr>
        <w:t xml:space="preserve"> </w:t>
      </w:r>
      <w:r w:rsidRPr="00643D54">
        <w:rPr>
          <w:color w:val="0070C0"/>
          <w:lang w:val="en-US"/>
        </w:rPr>
        <w:t>is not taken into account and not even mentioned to the readers as a</w:t>
      </w:r>
      <w:r w:rsidRPr="00643D54">
        <w:rPr>
          <w:color w:val="0070C0"/>
          <w:lang w:val="en-US"/>
        </w:rPr>
        <w:t xml:space="preserve"> </w:t>
      </w:r>
      <w:r w:rsidRPr="00643D54">
        <w:rPr>
          <w:color w:val="0070C0"/>
          <w:lang w:val="en-US"/>
        </w:rPr>
        <w:t>potential limitation. I strongly suggest to the authors to at least comment</w:t>
      </w:r>
      <w:r w:rsidRPr="00643D54">
        <w:rPr>
          <w:color w:val="0070C0"/>
          <w:lang w:val="en-US"/>
        </w:rPr>
        <w:t xml:space="preserve"> </w:t>
      </w:r>
      <w:r w:rsidRPr="00643D54">
        <w:rPr>
          <w:color w:val="0070C0"/>
          <w:lang w:val="en-US"/>
        </w:rPr>
        <w:t>on this.</w:t>
      </w:r>
    </w:p>
    <w:p w:rsidR="00643D54" w:rsidRDefault="00FB2851" w:rsidP="00643D54">
      <w:pPr>
        <w:rPr>
          <w:lang w:val="en-US"/>
        </w:rPr>
      </w:pPr>
      <w:r>
        <w:rPr>
          <w:lang w:val="en-US"/>
        </w:rPr>
        <w:t xml:space="preserve">The comment has been added: </w:t>
      </w:r>
    </w:p>
    <w:p w:rsidR="00643D54" w:rsidRPr="00FB2851" w:rsidRDefault="00FB2851" w:rsidP="00FB2851">
      <w:pPr>
        <w:tabs>
          <w:tab w:val="center" w:pos="2268"/>
          <w:tab w:val="right" w:pos="4678"/>
        </w:tabs>
        <w:ind w:firstLine="142"/>
        <w:jc w:val="both"/>
        <w:rPr>
          <w:i/>
          <w:lang w:val="en-US"/>
        </w:rPr>
      </w:pPr>
      <w:r w:rsidRPr="00FB2851">
        <w:rPr>
          <w:i/>
          <w:lang w:val="en-US"/>
        </w:rPr>
        <w:t>It must be mentioned, that in our calculations the material losses of the fiber and the liquid has been not taken into account, whereas in real structures filled with liquids the guiding properties could be affected by the attenuation of the materials.</w:t>
      </w:r>
    </w:p>
    <w:p w:rsidR="00AB3148" w:rsidRPr="00643D54" w:rsidRDefault="00AB3148" w:rsidP="00AB3148">
      <w:pPr>
        <w:rPr>
          <w:color w:val="0070C0"/>
          <w:lang w:val="en-US"/>
        </w:rPr>
      </w:pPr>
      <w:r w:rsidRPr="00643D54">
        <w:rPr>
          <w:color w:val="0070C0"/>
          <w:lang w:val="en-US"/>
        </w:rPr>
        <w:t>2. Please explain: I do not fully understand, why was the hybrid guidance</w:t>
      </w:r>
      <w:r w:rsidRPr="00643D54">
        <w:rPr>
          <w:color w:val="0070C0"/>
          <w:lang w:val="en-US"/>
        </w:rPr>
        <w:t xml:space="preserve"> </w:t>
      </w:r>
      <w:r w:rsidRPr="00643D54">
        <w:rPr>
          <w:color w:val="0070C0"/>
          <w:lang w:val="en-US"/>
        </w:rPr>
        <w:t xml:space="preserve">not observed, even for the </w:t>
      </w:r>
      <w:proofErr w:type="spellStart"/>
      <w:r w:rsidRPr="00643D54">
        <w:rPr>
          <w:color w:val="0070C0"/>
          <w:lang w:val="en-US"/>
        </w:rPr>
        <w:t>birefringent</w:t>
      </w:r>
      <w:proofErr w:type="spellEnd"/>
      <w:r w:rsidRPr="00643D54">
        <w:rPr>
          <w:color w:val="0070C0"/>
          <w:lang w:val="en-US"/>
        </w:rPr>
        <w:t xml:space="preserve"> fibers. Was this a limitation of the</w:t>
      </w:r>
      <w:r w:rsidRPr="00643D54">
        <w:rPr>
          <w:color w:val="0070C0"/>
          <w:lang w:val="en-US"/>
        </w:rPr>
        <w:t xml:space="preserve"> </w:t>
      </w:r>
      <w:r w:rsidRPr="00643D54">
        <w:rPr>
          <w:color w:val="0070C0"/>
          <w:lang w:val="en-US"/>
        </w:rPr>
        <w:t>model used, or did it stem from the actual refractive index distribution?</w:t>
      </w:r>
    </w:p>
    <w:p w:rsidR="00AB3148" w:rsidRPr="00AB3148" w:rsidRDefault="00FB2851" w:rsidP="00AB3148">
      <w:pPr>
        <w:rPr>
          <w:lang w:val="en-US"/>
        </w:rPr>
      </w:pPr>
      <w:r>
        <w:rPr>
          <w:lang w:val="en-US"/>
        </w:rPr>
        <w:t xml:space="preserve">We believe than it is not a numerical effect, because mode profiles of both polarization was almost the same and results was stable and repeatable. Both polarizations are penetrating high-index filled holes, and consequently both are correlated with cut-off frequencies of the high-index hole. </w:t>
      </w:r>
    </w:p>
    <w:p w:rsidR="00AB3148" w:rsidRPr="00643D54" w:rsidRDefault="00AB3148" w:rsidP="00AB3148">
      <w:pPr>
        <w:rPr>
          <w:color w:val="0070C0"/>
          <w:lang w:val="en-US"/>
        </w:rPr>
      </w:pPr>
      <w:r w:rsidRPr="00643D54">
        <w:rPr>
          <w:color w:val="0070C0"/>
          <w:lang w:val="en-US"/>
        </w:rPr>
        <w:t>3. Written English should be improved. It is not that it is currently bad,</w:t>
      </w:r>
      <w:r w:rsidRPr="00643D54">
        <w:rPr>
          <w:color w:val="0070C0"/>
          <w:lang w:val="en-US"/>
        </w:rPr>
        <w:t xml:space="preserve"> </w:t>
      </w:r>
      <w:r w:rsidRPr="00643D54">
        <w:rPr>
          <w:color w:val="0070C0"/>
          <w:lang w:val="en-US"/>
        </w:rPr>
        <w:t xml:space="preserve">but improper (insufficient) use of punctuation and </w:t>
      </w:r>
      <w:r w:rsidRPr="00643D54">
        <w:rPr>
          <w:color w:val="0070C0"/>
          <w:lang w:val="en-US"/>
        </w:rPr>
        <w:t>"a"</w:t>
      </w:r>
      <w:r w:rsidRPr="00643D54">
        <w:rPr>
          <w:color w:val="0070C0"/>
          <w:lang w:val="en-US"/>
        </w:rPr>
        <w:t xml:space="preserve">, </w:t>
      </w:r>
      <w:r w:rsidRPr="00643D54">
        <w:rPr>
          <w:color w:val="0070C0"/>
          <w:lang w:val="en-US"/>
        </w:rPr>
        <w:t>"</w:t>
      </w:r>
      <w:r w:rsidRPr="00643D54">
        <w:rPr>
          <w:color w:val="0070C0"/>
          <w:lang w:val="en-US"/>
        </w:rPr>
        <w:t>the</w:t>
      </w:r>
      <w:r w:rsidRPr="00643D54">
        <w:rPr>
          <w:color w:val="0070C0"/>
          <w:lang w:val="en-US"/>
        </w:rPr>
        <w:t>"</w:t>
      </w:r>
      <w:r w:rsidRPr="00643D54">
        <w:rPr>
          <w:color w:val="0070C0"/>
          <w:lang w:val="en-US"/>
        </w:rPr>
        <w:t xml:space="preserve"> articles makes</w:t>
      </w:r>
      <w:r w:rsidRPr="00643D54">
        <w:rPr>
          <w:color w:val="0070C0"/>
          <w:lang w:val="en-US"/>
        </w:rPr>
        <w:t xml:space="preserve"> </w:t>
      </w:r>
      <w:r w:rsidRPr="00643D54">
        <w:rPr>
          <w:color w:val="0070C0"/>
          <w:lang w:val="en-US"/>
        </w:rPr>
        <w:t>the manuscript tedious to read at some parts (see the manuscript with</w:t>
      </w:r>
      <w:r w:rsidRPr="00643D54">
        <w:rPr>
          <w:color w:val="0070C0"/>
          <w:lang w:val="en-US"/>
        </w:rPr>
        <w:t xml:space="preserve"> </w:t>
      </w:r>
      <w:r w:rsidRPr="00643D54">
        <w:rPr>
          <w:color w:val="0070C0"/>
          <w:lang w:val="en-US"/>
        </w:rPr>
        <w:t>in-text comments).</w:t>
      </w:r>
    </w:p>
    <w:p w:rsidR="00AB3148" w:rsidRPr="00AB3148" w:rsidRDefault="00FB2851" w:rsidP="00AB3148">
      <w:pPr>
        <w:rPr>
          <w:lang w:val="en-US"/>
        </w:rPr>
      </w:pPr>
      <w:r>
        <w:rPr>
          <w:lang w:val="en-US"/>
        </w:rPr>
        <w:t xml:space="preserve">We tried to improve manuscript accordingly to the in-text comments. </w:t>
      </w:r>
    </w:p>
    <w:p w:rsidR="00FB2851" w:rsidRPr="00643D54" w:rsidRDefault="00AB3148" w:rsidP="00AB3148">
      <w:pPr>
        <w:rPr>
          <w:color w:val="0070C0"/>
          <w:lang w:val="en-US"/>
        </w:rPr>
      </w:pPr>
      <w:r w:rsidRPr="00643D54">
        <w:rPr>
          <w:color w:val="0070C0"/>
          <w:lang w:val="en-US"/>
        </w:rPr>
        <w:t>4. Final remark: similar fiber structures, where birefringence was obtained</w:t>
      </w:r>
      <w:r w:rsidRPr="00643D54">
        <w:rPr>
          <w:color w:val="0070C0"/>
          <w:lang w:val="en-US"/>
        </w:rPr>
        <w:t xml:space="preserve"> </w:t>
      </w:r>
      <w:r w:rsidRPr="00643D54">
        <w:rPr>
          <w:color w:val="0070C0"/>
          <w:lang w:val="en-US"/>
        </w:rPr>
        <w:t>by designed layout of the photonic lattice, have been extensively</w:t>
      </w:r>
      <w:r w:rsidRPr="00643D54">
        <w:rPr>
          <w:color w:val="0070C0"/>
          <w:lang w:val="en-US"/>
        </w:rPr>
        <w:t xml:space="preserve"> </w:t>
      </w:r>
      <w:r w:rsidRPr="00643D54">
        <w:rPr>
          <w:color w:val="0070C0"/>
          <w:lang w:val="en-US"/>
        </w:rPr>
        <w:t>investigated and are patented (the teams from Lublin, Wroclaw and the VUB).</w:t>
      </w:r>
      <w:r w:rsidRPr="00643D54">
        <w:rPr>
          <w:color w:val="0070C0"/>
          <w:lang w:val="en-US"/>
        </w:rPr>
        <w:t xml:space="preserve"> </w:t>
      </w:r>
      <w:r w:rsidRPr="00643D54">
        <w:rPr>
          <w:color w:val="0070C0"/>
          <w:lang w:val="en-US"/>
        </w:rPr>
        <w:t>I firmly believe that a citation should be included (at the least) to the</w:t>
      </w:r>
      <w:r w:rsidRPr="00643D54">
        <w:rPr>
          <w:color w:val="0070C0"/>
          <w:lang w:val="en-US"/>
        </w:rPr>
        <w:t xml:space="preserve"> </w:t>
      </w:r>
      <w:r w:rsidRPr="00643D54">
        <w:rPr>
          <w:color w:val="0070C0"/>
          <w:lang w:val="en-US"/>
        </w:rPr>
        <w:t xml:space="preserve">following paper by </w:t>
      </w:r>
      <w:proofErr w:type="spellStart"/>
      <w:r w:rsidRPr="00643D54">
        <w:rPr>
          <w:color w:val="0070C0"/>
          <w:lang w:val="en-US"/>
        </w:rPr>
        <w:t>Martynkien</w:t>
      </w:r>
      <w:proofErr w:type="spellEnd"/>
      <w:r w:rsidRPr="00643D54">
        <w:rPr>
          <w:color w:val="0070C0"/>
          <w:lang w:val="en-US"/>
        </w:rPr>
        <w:t xml:space="preserve"> et al.: Highly </w:t>
      </w:r>
      <w:proofErr w:type="spellStart"/>
      <w:r w:rsidRPr="00643D54">
        <w:rPr>
          <w:color w:val="0070C0"/>
          <w:lang w:val="en-US"/>
        </w:rPr>
        <w:t>birefringent</w:t>
      </w:r>
      <w:proofErr w:type="spellEnd"/>
      <w:r w:rsidRPr="00643D54">
        <w:rPr>
          <w:color w:val="0070C0"/>
          <w:lang w:val="en-US"/>
        </w:rPr>
        <w:t xml:space="preserve"> </w:t>
      </w:r>
      <w:proofErr w:type="spellStart"/>
      <w:r w:rsidRPr="00643D54">
        <w:rPr>
          <w:color w:val="0070C0"/>
          <w:lang w:val="en-US"/>
        </w:rPr>
        <w:t>microstructured</w:t>
      </w:r>
      <w:proofErr w:type="spellEnd"/>
      <w:r w:rsidRPr="00643D54">
        <w:rPr>
          <w:color w:val="0070C0"/>
          <w:lang w:val="en-US"/>
        </w:rPr>
        <w:t xml:space="preserve"> </w:t>
      </w:r>
      <w:r w:rsidRPr="00643D54">
        <w:rPr>
          <w:color w:val="0070C0"/>
          <w:lang w:val="en-US"/>
        </w:rPr>
        <w:t>fibers with enhanced sensitivity to hydrostatic pressure, Optics Express</w:t>
      </w:r>
      <w:r w:rsidRPr="00643D54">
        <w:rPr>
          <w:color w:val="0070C0"/>
          <w:lang w:val="en-US"/>
        </w:rPr>
        <w:t xml:space="preserve"> </w:t>
      </w:r>
      <w:r w:rsidRPr="00643D54">
        <w:rPr>
          <w:color w:val="0070C0"/>
          <w:lang w:val="en-US"/>
        </w:rPr>
        <w:t>Volume 18, Issue 14, 5 July 2010, Pages 15113-15121</w:t>
      </w:r>
    </w:p>
    <w:p w:rsidR="00AB3148" w:rsidRPr="00AB3148" w:rsidRDefault="00FB2851">
      <w:pPr>
        <w:rPr>
          <w:lang w:val="en-US"/>
        </w:rPr>
      </w:pPr>
      <w:r>
        <w:rPr>
          <w:lang w:val="en-US"/>
        </w:rPr>
        <w:t>We added this reference.</w:t>
      </w:r>
    </w:p>
    <w:sectPr w:rsidR="00AB3148" w:rsidRPr="00AB3148" w:rsidSect="005066D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proofState w:spelling="clean"/>
  <w:defaultTabStop w:val="708"/>
  <w:hyphenationZone w:val="425"/>
  <w:characterSpacingControl w:val="doNotCompress"/>
  <w:compat/>
  <w:rsids>
    <w:rsidRoot w:val="00AB3148"/>
    <w:rsid w:val="0019249F"/>
    <w:rsid w:val="003C70BA"/>
    <w:rsid w:val="005066D8"/>
    <w:rsid w:val="00643D54"/>
    <w:rsid w:val="00AB3148"/>
    <w:rsid w:val="00DB097A"/>
    <w:rsid w:val="00FB285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66D8"/>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444</Words>
  <Characters>2338</Characters>
  <Application>Microsoft Office Word</Application>
  <DocSecurity>0</DocSecurity>
  <Lines>35</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slawek</cp:lastModifiedBy>
  <cp:revision>3</cp:revision>
  <dcterms:created xsi:type="dcterms:W3CDTF">2017-09-27T12:54:00Z</dcterms:created>
  <dcterms:modified xsi:type="dcterms:W3CDTF">2017-09-27T13:37:00Z</dcterms:modified>
</cp:coreProperties>
</file>